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C" w:rsidRDefault="00F92B97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  <w:r>
        <w:rPr>
          <w:rFonts w:ascii="Comic Sans MS" w:hAnsi="Comic Sans MS"/>
          <w:b/>
          <w:noProof/>
          <w:color w:val="003300"/>
          <w:sz w:val="80"/>
          <w:szCs w:val="8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847725</wp:posOffset>
            </wp:positionV>
            <wp:extent cx="9982200" cy="6000750"/>
            <wp:effectExtent l="0" t="19050" r="76200" b="19050"/>
            <wp:wrapNone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18593D" w:rsidRPr="0018593D">
        <w:rPr>
          <w:rFonts w:ascii="Comic Sans MS" w:hAnsi="Comic Sans MS"/>
          <w:b/>
          <w:color w:val="003300"/>
          <w:sz w:val="80"/>
          <w:szCs w:val="80"/>
        </w:rPr>
        <w:pict>
          <v:rect id="_x0000_s1026" style="position:absolute;left:0;text-align:left;margin-left:-34.5pt;margin-top:-115.5pt;width:954pt;height:10in;z-index:-251657728;mso-position-horizontal-relative:text;mso-position-vertical-relative:text" fillcolor="#d1f4b6">
            <v:fill rotate="t" focus="50%" type="gradient"/>
          </v:rect>
        </w:pict>
      </w:r>
      <w:r w:rsidR="00FB1874" w:rsidRPr="00FB1874">
        <w:rPr>
          <w:rFonts w:ascii="Comic Sans MS" w:hAnsi="Comic Sans MS"/>
          <w:b/>
          <w:color w:val="003300"/>
          <w:sz w:val="80"/>
          <w:szCs w:val="80"/>
        </w:rPr>
        <w:t xml:space="preserve"> </w:t>
      </w:r>
      <w:r w:rsidR="00EB2345">
        <w:rPr>
          <w:rFonts w:ascii="Comic Sans MS" w:hAnsi="Comic Sans MS"/>
          <w:b/>
          <w:color w:val="003300"/>
          <w:sz w:val="80"/>
          <w:szCs w:val="80"/>
        </w:rPr>
        <w:t>Что может уберечь от беды</w:t>
      </w:r>
      <w:r w:rsidR="006D6AE9" w:rsidRPr="006D6AE9">
        <w:rPr>
          <w:rFonts w:ascii="Comic Sans MS" w:hAnsi="Comic Sans MS"/>
          <w:b/>
          <w:color w:val="003300"/>
          <w:sz w:val="80"/>
          <w:szCs w:val="80"/>
        </w:rPr>
        <w:t xml:space="preserve"> </w:t>
      </w: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80"/>
          <w:szCs w:val="80"/>
        </w:rPr>
      </w:pPr>
    </w:p>
    <w:p w:rsidR="00AE42E1" w:rsidRPr="003D6FEB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60"/>
          <w:szCs w:val="60"/>
        </w:rPr>
      </w:pPr>
    </w:p>
    <w:p w:rsidR="00AE42E1" w:rsidRPr="00AE42E1" w:rsidRDefault="00AE42E1" w:rsidP="001978CB">
      <w:pPr>
        <w:ind w:right="98"/>
        <w:jc w:val="center"/>
        <w:rPr>
          <w:rFonts w:ascii="Comic Sans MS" w:hAnsi="Comic Sans MS"/>
          <w:b/>
          <w:color w:val="003300"/>
          <w:sz w:val="40"/>
          <w:szCs w:val="40"/>
        </w:rPr>
      </w:pPr>
      <w:r w:rsidRPr="00AE42E1">
        <w:rPr>
          <w:rFonts w:ascii="Comic Sans MS" w:hAnsi="Comic Sans MS"/>
          <w:b/>
          <w:color w:val="003300"/>
          <w:sz w:val="40"/>
          <w:szCs w:val="40"/>
        </w:rPr>
        <w:t>Говорите с детьми про технику безопасности при пользовании интернетом!</w:t>
      </w:r>
    </w:p>
    <w:sectPr w:rsidR="00AE42E1" w:rsidRPr="00AE42E1" w:rsidSect="001978CB">
      <w:pgSz w:w="16838" w:h="11906" w:orient="landscape"/>
      <w:pgMar w:top="0" w:right="0" w:bottom="46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1978CB"/>
    <w:rsid w:val="00032DAF"/>
    <w:rsid w:val="0018593D"/>
    <w:rsid w:val="001978CB"/>
    <w:rsid w:val="001A4B1D"/>
    <w:rsid w:val="00225FC2"/>
    <w:rsid w:val="002B403E"/>
    <w:rsid w:val="002E2D0F"/>
    <w:rsid w:val="003D6FEB"/>
    <w:rsid w:val="00463008"/>
    <w:rsid w:val="004B0C45"/>
    <w:rsid w:val="004D379C"/>
    <w:rsid w:val="0051666D"/>
    <w:rsid w:val="00577A43"/>
    <w:rsid w:val="00650E1C"/>
    <w:rsid w:val="006669DB"/>
    <w:rsid w:val="006D4060"/>
    <w:rsid w:val="006D6AE9"/>
    <w:rsid w:val="00731CC7"/>
    <w:rsid w:val="007B4B99"/>
    <w:rsid w:val="008772E4"/>
    <w:rsid w:val="009237A5"/>
    <w:rsid w:val="0096229E"/>
    <w:rsid w:val="00AE42E1"/>
    <w:rsid w:val="00B553E2"/>
    <w:rsid w:val="00BF4CD4"/>
    <w:rsid w:val="00C10E50"/>
    <w:rsid w:val="00CF1B1C"/>
    <w:rsid w:val="00D23E2B"/>
    <w:rsid w:val="00E1421C"/>
    <w:rsid w:val="00EB2345"/>
    <w:rsid w:val="00F1605E"/>
    <w:rsid w:val="00F347DD"/>
    <w:rsid w:val="00F92B97"/>
    <w:rsid w:val="00FB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cf9,#d1f4b6,#e1ffe1,#d3f4ba"/>
      <o:colormenu v:ext="edit" fillcolor="#d3f4b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008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B1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1874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FF03BF-69F2-427A-B849-41F39BEA897D}" type="doc">
      <dgm:prSet loTypeId="urn:microsoft.com/office/officeart/2005/8/layout/default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CB4A997-A9C8-4613-AFF7-0B4CBFED5F6B}">
      <dgm:prSet phldrT="[Текст]" custT="1"/>
      <dgm:spPr/>
      <dgm:t>
        <a:bodyPr/>
        <a:lstStyle/>
        <a:p>
          <a:pPr algn="l"/>
          <a:r>
            <a:rPr lang="ru-RU" sz="1300" b="1" i="1"/>
            <a:t>Учите ребенка справляться с трудностями</a:t>
          </a:r>
          <a:endParaRPr lang="ru-RU" sz="1300"/>
        </a:p>
        <a:p>
          <a:pPr algn="l"/>
          <a:r>
            <a:rPr lang="ru-RU" sz="1300"/>
            <a:t>Расскажите о людях, которые помогли вам в вашей жизни, о тех к кому он всегда может обратиться, о телефонах доверия, о психологических консультациях.</a:t>
          </a:r>
        </a:p>
        <a:p>
          <a:pPr algn="l"/>
          <a:r>
            <a:rPr lang="ru-RU" sz="1300"/>
            <a:t>Делитесь с ребенком своими трудностями. Показывайте, что все они разрешаемы.</a:t>
          </a:r>
        </a:p>
        <a:p>
          <a:pPr algn="l"/>
          <a:r>
            <a:rPr lang="ru-RU" sz="1300"/>
            <a:t>Спрашивайте о его проблемах и трудностях, вместе ищите способы их разрешения.</a:t>
          </a:r>
        </a:p>
        <a:p>
          <a:pPr algn="l"/>
          <a:r>
            <a:rPr lang="ru-RU" sz="1300"/>
            <a:t>Говорите о том, что вместе вы всегда найдете выход из любой ситуации.</a:t>
          </a:r>
        </a:p>
      </dgm:t>
    </dgm:pt>
    <dgm:pt modelId="{0F7BD36F-8B84-410B-B118-4CFE16CBB602}" type="parTrans" cxnId="{315AE160-0D57-4D64-8911-33254816CA74}">
      <dgm:prSet/>
      <dgm:spPr/>
      <dgm:t>
        <a:bodyPr/>
        <a:lstStyle/>
        <a:p>
          <a:endParaRPr lang="ru-RU"/>
        </a:p>
      </dgm:t>
    </dgm:pt>
    <dgm:pt modelId="{8FBDCFEC-4FBD-4522-8163-6B82BD68A620}" type="sibTrans" cxnId="{315AE160-0D57-4D64-8911-33254816CA74}">
      <dgm:prSet/>
      <dgm:spPr/>
      <dgm:t>
        <a:bodyPr/>
        <a:lstStyle/>
        <a:p>
          <a:endParaRPr lang="ru-RU"/>
        </a:p>
      </dgm:t>
    </dgm:pt>
    <dgm:pt modelId="{D2205025-8C97-47F6-9491-46DE14F8A911}">
      <dgm:prSet phldrT="[Текст]" custT="1"/>
      <dgm:spPr/>
      <dgm:t>
        <a:bodyPr/>
        <a:lstStyle/>
        <a:p>
          <a:pPr algn="l"/>
          <a:r>
            <a:rPr lang="ru-RU" sz="1300" b="1" i="1"/>
            <a:t>Контролируйте пребывание ребенка в сети с помощью технических средств</a:t>
          </a:r>
          <a:endParaRPr lang="ru-RU" sz="1300"/>
        </a:p>
        <a:p>
          <a:pPr algn="l"/>
          <a:r>
            <a:rPr lang="ru-RU" sz="1300"/>
            <a:t>Сообщите ребенку об установлении контроля и объясните свою позицию  заботой  о  его  безопасности  и  о  безопасности  всей  семьи.   Полезно  составить совместно с ребенком соглашение по использованию Интернета.   </a:t>
          </a:r>
        </a:p>
        <a:p>
          <a:pPr algn="l"/>
          <a:r>
            <a:rPr lang="ru-RU" sz="1300"/>
            <a:t>Установите  специальные  программные  средства: </a:t>
          </a:r>
        </a:p>
        <a:p>
          <a:pPr algn="l"/>
          <a:r>
            <a:rPr lang="ru-RU" sz="1300"/>
            <a:t>iProtectYou    Pro —   программа-фильтр   Интернета   ограничивает по разным параметрам сайты, просматриваемые детьми ресурсы.</a:t>
          </a:r>
        </a:p>
        <a:p>
          <a:pPr algn="l"/>
          <a:r>
            <a:rPr lang="ru-RU" sz="1300"/>
            <a:t>KidsControl — контролирует время, которое ребенок проводит в Интернете.</a:t>
          </a:r>
        </a:p>
        <a:p>
          <a:pPr algn="l"/>
          <a:r>
            <a:rPr lang="ru-RU" sz="1300"/>
            <a:t>NetPolice   Lite запрещает  детям    посещать     сайты    определенных      категорий    (сайты    для    взрослых,  ненормативная лексика и т.п.).</a:t>
          </a:r>
        </a:p>
        <a:p>
          <a:pPr algn="l"/>
          <a:r>
            <a:rPr lang="ru-RU" sz="1300"/>
            <a:t>Обратите внимание на встроенный в систему </a:t>
          </a:r>
          <a:r>
            <a:rPr lang="en-US" sz="1300"/>
            <a:t>Windows </a:t>
          </a:r>
          <a:r>
            <a:rPr lang="ru-RU" sz="1300"/>
            <a:t>"Родительский контроль".</a:t>
          </a:r>
        </a:p>
      </dgm:t>
    </dgm:pt>
    <dgm:pt modelId="{697D0374-B00A-4929-9376-37ABF66304CA}" type="parTrans" cxnId="{23540171-7BAE-47B0-A8FC-EC39CE68C7FB}">
      <dgm:prSet/>
      <dgm:spPr/>
      <dgm:t>
        <a:bodyPr/>
        <a:lstStyle/>
        <a:p>
          <a:endParaRPr lang="ru-RU"/>
        </a:p>
      </dgm:t>
    </dgm:pt>
    <dgm:pt modelId="{F6B87BA5-225F-431C-9137-E4AB9E12C728}" type="sibTrans" cxnId="{23540171-7BAE-47B0-A8FC-EC39CE68C7FB}">
      <dgm:prSet/>
      <dgm:spPr/>
      <dgm:t>
        <a:bodyPr/>
        <a:lstStyle/>
        <a:p>
          <a:endParaRPr lang="ru-RU"/>
        </a:p>
      </dgm:t>
    </dgm:pt>
    <dgm:pt modelId="{3599F47D-BDB5-4EFE-90ED-C0F782353091}">
      <dgm:prSet phldrT="[Текст]" custT="1"/>
      <dgm:spPr/>
      <dgm:t>
        <a:bodyPr/>
        <a:lstStyle/>
        <a:p>
          <a:r>
            <a:rPr lang="ru-RU" sz="1300" b="1"/>
            <a:t>Научите ребенка выражать свои эмоции в социально-приемлемых формах</a:t>
          </a:r>
          <a:r>
            <a:rPr lang="ru-RU" sz="1300"/>
            <a:t> </a:t>
          </a:r>
        </a:p>
        <a:p>
          <a:r>
            <a:rPr lang="ru-RU" sz="1300"/>
            <a:t>Например, агрессию и злость через спорт и физические нагрузки.</a:t>
          </a:r>
        </a:p>
        <a:p>
          <a:r>
            <a:rPr lang="ru-RU" sz="1300"/>
            <a:t>Душевные переживания через доверительный разговор,  творчество,  ведение дневника</a:t>
          </a:r>
        </a:p>
      </dgm:t>
    </dgm:pt>
    <dgm:pt modelId="{E84DE87C-0E99-4CDC-8E94-A5A129B8DB1C}" type="parTrans" cxnId="{8C9D97B8-E909-4638-BFBB-F261AE555DD2}">
      <dgm:prSet/>
      <dgm:spPr/>
      <dgm:t>
        <a:bodyPr/>
        <a:lstStyle/>
        <a:p>
          <a:endParaRPr lang="ru-RU"/>
        </a:p>
      </dgm:t>
    </dgm:pt>
    <dgm:pt modelId="{DD5228E6-9014-4253-A216-E5947607BAC5}" type="sibTrans" cxnId="{8C9D97B8-E909-4638-BFBB-F261AE555DD2}">
      <dgm:prSet/>
      <dgm:spPr/>
      <dgm:t>
        <a:bodyPr/>
        <a:lstStyle/>
        <a:p>
          <a:endParaRPr lang="ru-RU"/>
        </a:p>
      </dgm:t>
    </dgm:pt>
    <dgm:pt modelId="{85BD7589-172B-4ABB-817C-F280975450E5}">
      <dgm:prSet phldrT="[Текст]" custT="1"/>
      <dgm:spPr/>
      <dgm:t>
        <a:bodyPr/>
        <a:lstStyle/>
        <a:p>
          <a:r>
            <a:rPr lang="ru-RU" sz="1300" b="1"/>
            <a:t>Научите ребенка расслабляться, управлять своими эмоциями в сложных, критических для него ситуациях.</a:t>
          </a:r>
          <a:endParaRPr lang="ru-RU" sz="1300"/>
        </a:p>
        <a:p>
          <a:r>
            <a:rPr lang="ru-RU" sz="1300"/>
            <a:t>Научите  восстанавливаться через хорошую еду, сон, режим, впечатления, душ, баню, прогулки и т.д.</a:t>
          </a:r>
        </a:p>
      </dgm:t>
    </dgm:pt>
    <dgm:pt modelId="{2114BAF3-9527-40F9-909D-F7E1F31D2FEA}" type="parTrans" cxnId="{B0D08755-587C-469A-A790-4FA787CC8D1F}">
      <dgm:prSet/>
      <dgm:spPr/>
      <dgm:t>
        <a:bodyPr/>
        <a:lstStyle/>
        <a:p>
          <a:endParaRPr lang="ru-RU"/>
        </a:p>
      </dgm:t>
    </dgm:pt>
    <dgm:pt modelId="{D682861B-AD03-4B93-9988-8333D4F5C855}" type="sibTrans" cxnId="{B0D08755-587C-469A-A790-4FA787CC8D1F}">
      <dgm:prSet/>
      <dgm:spPr/>
      <dgm:t>
        <a:bodyPr/>
        <a:lstStyle/>
        <a:p>
          <a:endParaRPr lang="ru-RU"/>
        </a:p>
      </dgm:t>
    </dgm:pt>
    <dgm:pt modelId="{BDE35B7F-1234-4B91-9010-4EFD41AD1E49}">
      <dgm:prSet phldrT="[Текст]" custT="1"/>
      <dgm:spPr/>
      <dgm:t>
        <a:bodyPr/>
        <a:lstStyle/>
        <a:p>
          <a:pPr algn="l"/>
          <a:r>
            <a:rPr lang="ru-RU" sz="1300" b="1" i="1"/>
            <a:t>Поддерживайте доверительные отношения с ребенком</a:t>
          </a:r>
          <a:endParaRPr lang="ru-RU" sz="1300"/>
        </a:p>
        <a:p>
          <a:pPr algn="l"/>
          <a:r>
            <a:rPr lang="ru-RU" sz="1300"/>
            <a:t>Время, проведенное вместе, питает отношения.  Время необходимо для отношений  как вода для цветов. Если на отношения нет времени – они иссыхают. Вместе гуляйте, путешествуйте, играйте, отмечайте праздники, обсуждайте в семейном кругу планы, цели, мечты.</a:t>
          </a:r>
        </a:p>
        <a:p>
          <a:pPr algn="l"/>
          <a:r>
            <a:rPr lang="ru-RU" sz="1300"/>
            <a:t>Замечайте маленькие успехи своего ребенка и каждый день хвалите его.</a:t>
          </a:r>
        </a:p>
        <a:p>
          <a:pPr algn="l"/>
          <a:r>
            <a:rPr lang="ru-RU" sz="1300"/>
            <a:t>Всегда воспринимайте его проблемы и переживания серьезно, без критики и насмешек.</a:t>
          </a:r>
        </a:p>
        <a:p>
          <a:pPr algn="l"/>
          <a:r>
            <a:rPr lang="ru-RU" sz="1300"/>
            <a:t>Интересуйтесь тем, что он думает или чувствует по поводу произошедших событий, новой информации, по отношению к тому или иному человеку, поступку и т.д.</a:t>
          </a:r>
        </a:p>
        <a:p>
          <a:pPr algn="l"/>
          <a:r>
            <a:rPr lang="ru-RU" sz="1300"/>
            <a:t>Обсуждайте с ребенком то, что он узнает из интернета.</a:t>
          </a:r>
        </a:p>
      </dgm:t>
    </dgm:pt>
    <dgm:pt modelId="{6C667170-D95F-49D5-B87A-794EDAFBA725}" type="sibTrans" cxnId="{935E03A7-89D9-4756-B6BA-FD29DFE1D807}">
      <dgm:prSet/>
      <dgm:spPr/>
      <dgm:t>
        <a:bodyPr/>
        <a:lstStyle/>
        <a:p>
          <a:endParaRPr lang="ru-RU"/>
        </a:p>
      </dgm:t>
    </dgm:pt>
    <dgm:pt modelId="{7DE4CC67-FFB0-4F0C-A84A-BEA696FE0E1E}" type="parTrans" cxnId="{935E03A7-89D9-4756-B6BA-FD29DFE1D807}">
      <dgm:prSet/>
      <dgm:spPr/>
      <dgm:t>
        <a:bodyPr/>
        <a:lstStyle/>
        <a:p>
          <a:endParaRPr lang="ru-RU"/>
        </a:p>
      </dgm:t>
    </dgm:pt>
    <dgm:pt modelId="{F8D707DF-DD49-4B77-A469-E240B5F1DA78}" type="pres">
      <dgm:prSet presAssocID="{50FF03BF-69F2-427A-B849-41F39BEA897D}" presName="diagram" presStyleCnt="0">
        <dgm:presLayoutVars>
          <dgm:dir/>
          <dgm:resizeHandles val="exact"/>
        </dgm:presLayoutVars>
      </dgm:prSet>
      <dgm:spPr/>
    </dgm:pt>
    <dgm:pt modelId="{DAC1C63C-F0D2-4AF9-8E40-46792257103A}" type="pres">
      <dgm:prSet presAssocID="{BDE35B7F-1234-4B91-9010-4EFD41AD1E49}" presName="node" presStyleLbl="node1" presStyleIdx="0" presStyleCnt="5" custScaleX="118251" custScaleY="260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0AB6DE-B8BA-4207-9DC2-3921C07233E7}" type="pres">
      <dgm:prSet presAssocID="{6C667170-D95F-49D5-B87A-794EDAFBA725}" presName="sibTrans" presStyleCnt="0"/>
      <dgm:spPr/>
    </dgm:pt>
    <dgm:pt modelId="{BBABCCA3-1D23-4736-A5AA-CBE385ACA49D}" type="pres">
      <dgm:prSet presAssocID="{9CB4A997-A9C8-4613-AFF7-0B4CBFED5F6B}" presName="node" presStyleLbl="node1" presStyleIdx="1" presStyleCnt="5" custScaleX="75239" custScaleY="2284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251FF2-C0A4-4000-959C-2D2C52FEA155}" type="pres">
      <dgm:prSet presAssocID="{8FBDCFEC-4FBD-4522-8163-6B82BD68A620}" presName="sibTrans" presStyleCnt="0"/>
      <dgm:spPr/>
    </dgm:pt>
    <dgm:pt modelId="{902C4277-1F43-4C81-8016-1B80DD735462}" type="pres">
      <dgm:prSet presAssocID="{D2205025-8C97-47F6-9491-46DE14F8A911}" presName="node" presStyleLbl="node1" presStyleIdx="2" presStyleCnt="5" custScaleX="118269" custScaleY="2593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5D7521-9FCB-4AE1-8FAF-0C12E7C7CDBB}" type="pres">
      <dgm:prSet presAssocID="{F6B87BA5-225F-431C-9137-E4AB9E12C728}" presName="sibTrans" presStyleCnt="0"/>
      <dgm:spPr/>
    </dgm:pt>
    <dgm:pt modelId="{1A9BFC11-B751-4D6A-8A8D-CD08828DF850}" type="pres">
      <dgm:prSet presAssocID="{3599F47D-BDB5-4EFE-90ED-C0F782353091}" presName="node" presStyleLbl="node1" presStyleIdx="3" presStyleCnt="5" custScaleX="166662" custScaleY="63590" custLinFactNeighborX="2748" custLinFactNeighborY="264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A055CA-BA24-4D5C-93AB-9C14E89904C1}" type="pres">
      <dgm:prSet presAssocID="{DD5228E6-9014-4253-A216-E5947607BAC5}" presName="sibTrans" presStyleCnt="0"/>
      <dgm:spPr/>
    </dgm:pt>
    <dgm:pt modelId="{BCE79AE2-1E1C-44A1-BF49-189DDFF4104B}" type="pres">
      <dgm:prSet presAssocID="{85BD7589-172B-4ABB-817C-F280975450E5}" presName="node" presStyleLbl="node1" presStyleIdx="4" presStyleCnt="5" custScaleX="154571" custScaleY="61870" custLinFactNeighborX="14046" custLinFactNeighborY="284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C9D97B8-E909-4638-BFBB-F261AE555DD2}" srcId="{50FF03BF-69F2-427A-B849-41F39BEA897D}" destId="{3599F47D-BDB5-4EFE-90ED-C0F782353091}" srcOrd="3" destOrd="0" parTransId="{E84DE87C-0E99-4CDC-8E94-A5A129B8DB1C}" sibTransId="{DD5228E6-9014-4253-A216-E5947607BAC5}"/>
    <dgm:cxn modelId="{23540171-7BAE-47B0-A8FC-EC39CE68C7FB}" srcId="{50FF03BF-69F2-427A-B849-41F39BEA897D}" destId="{D2205025-8C97-47F6-9491-46DE14F8A911}" srcOrd="2" destOrd="0" parTransId="{697D0374-B00A-4929-9376-37ABF66304CA}" sibTransId="{F6B87BA5-225F-431C-9137-E4AB9E12C728}"/>
    <dgm:cxn modelId="{CC4C4C5C-32C8-4ABB-B5FA-031188FE240E}" type="presOf" srcId="{9CB4A997-A9C8-4613-AFF7-0B4CBFED5F6B}" destId="{BBABCCA3-1D23-4736-A5AA-CBE385ACA49D}" srcOrd="0" destOrd="0" presId="urn:microsoft.com/office/officeart/2005/8/layout/default"/>
    <dgm:cxn modelId="{B0D08755-587C-469A-A790-4FA787CC8D1F}" srcId="{50FF03BF-69F2-427A-B849-41F39BEA897D}" destId="{85BD7589-172B-4ABB-817C-F280975450E5}" srcOrd="4" destOrd="0" parTransId="{2114BAF3-9527-40F9-909D-F7E1F31D2FEA}" sibTransId="{D682861B-AD03-4B93-9988-8333D4F5C855}"/>
    <dgm:cxn modelId="{5EB41575-6CC6-4AB5-B70B-9CCBBBFCF4A2}" type="presOf" srcId="{50FF03BF-69F2-427A-B849-41F39BEA897D}" destId="{F8D707DF-DD49-4B77-A469-E240B5F1DA78}" srcOrd="0" destOrd="0" presId="urn:microsoft.com/office/officeart/2005/8/layout/default"/>
    <dgm:cxn modelId="{BE62C89D-187E-4087-9E47-E2D25904F223}" type="presOf" srcId="{85BD7589-172B-4ABB-817C-F280975450E5}" destId="{BCE79AE2-1E1C-44A1-BF49-189DDFF4104B}" srcOrd="0" destOrd="0" presId="urn:microsoft.com/office/officeart/2005/8/layout/default"/>
    <dgm:cxn modelId="{BFF64BC0-CB4C-42D5-9889-29ABAF182B44}" type="presOf" srcId="{BDE35B7F-1234-4B91-9010-4EFD41AD1E49}" destId="{DAC1C63C-F0D2-4AF9-8E40-46792257103A}" srcOrd="0" destOrd="0" presId="urn:microsoft.com/office/officeart/2005/8/layout/default"/>
    <dgm:cxn modelId="{B5CAA22C-2849-4149-B603-C8C4D9593222}" type="presOf" srcId="{3599F47D-BDB5-4EFE-90ED-C0F782353091}" destId="{1A9BFC11-B751-4D6A-8A8D-CD08828DF850}" srcOrd="0" destOrd="0" presId="urn:microsoft.com/office/officeart/2005/8/layout/default"/>
    <dgm:cxn modelId="{935E03A7-89D9-4756-B6BA-FD29DFE1D807}" srcId="{50FF03BF-69F2-427A-B849-41F39BEA897D}" destId="{BDE35B7F-1234-4B91-9010-4EFD41AD1E49}" srcOrd="0" destOrd="0" parTransId="{7DE4CC67-FFB0-4F0C-A84A-BEA696FE0E1E}" sibTransId="{6C667170-D95F-49D5-B87A-794EDAFBA725}"/>
    <dgm:cxn modelId="{44972E87-244C-4ED5-B384-96BDA25D174D}" type="presOf" srcId="{D2205025-8C97-47F6-9491-46DE14F8A911}" destId="{902C4277-1F43-4C81-8016-1B80DD735462}" srcOrd="0" destOrd="0" presId="urn:microsoft.com/office/officeart/2005/8/layout/default"/>
    <dgm:cxn modelId="{315AE160-0D57-4D64-8911-33254816CA74}" srcId="{50FF03BF-69F2-427A-B849-41F39BEA897D}" destId="{9CB4A997-A9C8-4613-AFF7-0B4CBFED5F6B}" srcOrd="1" destOrd="0" parTransId="{0F7BD36F-8B84-410B-B118-4CFE16CBB602}" sibTransId="{8FBDCFEC-4FBD-4522-8163-6B82BD68A620}"/>
    <dgm:cxn modelId="{C9BAC03B-B0F7-4706-86A1-67BF37BB11A3}" type="presParOf" srcId="{F8D707DF-DD49-4B77-A469-E240B5F1DA78}" destId="{DAC1C63C-F0D2-4AF9-8E40-46792257103A}" srcOrd="0" destOrd="0" presId="urn:microsoft.com/office/officeart/2005/8/layout/default"/>
    <dgm:cxn modelId="{D5E72D14-FB11-461F-BB16-D67DBB819CBB}" type="presParOf" srcId="{F8D707DF-DD49-4B77-A469-E240B5F1DA78}" destId="{3C0AB6DE-B8BA-4207-9DC2-3921C07233E7}" srcOrd="1" destOrd="0" presId="urn:microsoft.com/office/officeart/2005/8/layout/default"/>
    <dgm:cxn modelId="{BE3A235E-E863-4A67-8F80-F3B5730FAC88}" type="presParOf" srcId="{F8D707DF-DD49-4B77-A469-E240B5F1DA78}" destId="{BBABCCA3-1D23-4736-A5AA-CBE385ACA49D}" srcOrd="2" destOrd="0" presId="urn:microsoft.com/office/officeart/2005/8/layout/default"/>
    <dgm:cxn modelId="{B6355015-3D4A-4A16-B95E-7ED5509B85F4}" type="presParOf" srcId="{F8D707DF-DD49-4B77-A469-E240B5F1DA78}" destId="{A8251FF2-C0A4-4000-959C-2D2C52FEA155}" srcOrd="3" destOrd="0" presId="urn:microsoft.com/office/officeart/2005/8/layout/default"/>
    <dgm:cxn modelId="{DABB2440-4E83-4087-A023-3305A47D5418}" type="presParOf" srcId="{F8D707DF-DD49-4B77-A469-E240B5F1DA78}" destId="{902C4277-1F43-4C81-8016-1B80DD735462}" srcOrd="4" destOrd="0" presId="urn:microsoft.com/office/officeart/2005/8/layout/default"/>
    <dgm:cxn modelId="{09D20ECF-BB40-4251-807A-67D3A33A908C}" type="presParOf" srcId="{F8D707DF-DD49-4B77-A469-E240B5F1DA78}" destId="{655D7521-9FCB-4AE1-8FAF-0C12E7C7CDBB}" srcOrd="5" destOrd="0" presId="urn:microsoft.com/office/officeart/2005/8/layout/default"/>
    <dgm:cxn modelId="{41628953-935C-4E80-9E46-46F67864C96D}" type="presParOf" srcId="{F8D707DF-DD49-4B77-A469-E240B5F1DA78}" destId="{1A9BFC11-B751-4D6A-8A8D-CD08828DF850}" srcOrd="6" destOrd="0" presId="urn:microsoft.com/office/officeart/2005/8/layout/default"/>
    <dgm:cxn modelId="{882A6B45-1983-4902-B129-F06F01DF12FA}" type="presParOf" srcId="{F8D707DF-DD49-4B77-A469-E240B5F1DA78}" destId="{6CA055CA-BA24-4D5C-93AB-9C14E89904C1}" srcOrd="7" destOrd="0" presId="urn:microsoft.com/office/officeart/2005/8/layout/default"/>
    <dgm:cxn modelId="{F337CE24-307F-4670-AF87-C381D6454B8E}" type="presParOf" srcId="{F8D707DF-DD49-4B77-A469-E240B5F1DA78}" destId="{BCE79AE2-1E1C-44A1-BF49-189DDFF4104B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C1C63C-F0D2-4AF9-8E40-46792257103A}">
      <dsp:nvSpPr>
        <dsp:cNvPr id="0" name=""/>
        <dsp:cNvSpPr/>
      </dsp:nvSpPr>
      <dsp:spPr>
        <a:xfrm>
          <a:off x="123829" y="2551"/>
          <a:ext cx="3469745" cy="458270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/>
            <a:t>Поддерживайте доверительные отношения с ребенком</a:t>
          </a:r>
          <a:endParaRPr lang="ru-RU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Время, проведенное вместе, питает отношения.  Время необходимо для отношений  как вода для цветов. Если на отношения нет времени – они иссыхают. Вместе гуляйте, путешествуйте, играйте, отмечайте праздники, обсуждайте в семейном кругу планы, цели, мечты.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Замечайте маленькие успехи своего ребенка и каждый день хвалите его.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Всегда воспринимайте его проблемы и переживания серьезно, без критики и насмешек.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Интересуйтесь тем, что он думает или чувствует по поводу произошедших событий, новой информации, по отношению к тому или иному человеку, поступку и т.д.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Обсуждайте с ребенком то, что он узнает из интернета.</a:t>
          </a:r>
        </a:p>
      </dsp:txBody>
      <dsp:txXfrm>
        <a:off x="123829" y="2551"/>
        <a:ext cx="3469745" cy="4582701"/>
      </dsp:txXfrm>
    </dsp:sp>
    <dsp:sp modelId="{BBABCCA3-1D23-4736-A5AA-CBE385ACA49D}">
      <dsp:nvSpPr>
        <dsp:cNvPr id="0" name=""/>
        <dsp:cNvSpPr/>
      </dsp:nvSpPr>
      <dsp:spPr>
        <a:xfrm>
          <a:off x="3886996" y="282503"/>
          <a:ext cx="2207678" cy="4022799"/>
        </a:xfrm>
        <a:prstGeom prst="rect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tint val="50000"/>
                <a:satMod val="300000"/>
              </a:schemeClr>
            </a:gs>
            <a:gs pos="35000">
              <a:schemeClr val="accent3">
                <a:hueOff val="2812566"/>
                <a:satOff val="-4220"/>
                <a:lumOff val="-686"/>
                <a:alphaOff val="0"/>
                <a:tint val="37000"/>
                <a:satMod val="30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/>
            <a:t>Учите ребенка справляться с трудностями</a:t>
          </a:r>
          <a:endParaRPr lang="ru-RU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Расскажите о людях, которые помогли вам в вашей жизни, о тех к кому он всегда может обратиться, о телефонах доверия, о психологических консультациях.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Делитесь с ребенком своими трудностями. Показывайте, что все они разрешаемы.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Спрашивайте о его проблемах и трудностях, вместе ищите способы их разрешения.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Говорите о том, что вместе вы всегда найдете выход из любой ситуации.</a:t>
          </a:r>
        </a:p>
      </dsp:txBody>
      <dsp:txXfrm>
        <a:off x="3886996" y="282503"/>
        <a:ext cx="2207678" cy="4022799"/>
      </dsp:txXfrm>
    </dsp:sp>
    <dsp:sp modelId="{902C4277-1F43-4C81-8016-1B80DD735462}">
      <dsp:nvSpPr>
        <dsp:cNvPr id="0" name=""/>
        <dsp:cNvSpPr/>
      </dsp:nvSpPr>
      <dsp:spPr>
        <a:xfrm>
          <a:off x="6388097" y="11002"/>
          <a:ext cx="3470273" cy="4565800"/>
        </a:xfrm>
        <a:prstGeom prst="rect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tint val="50000"/>
                <a:satMod val="300000"/>
              </a:schemeClr>
            </a:gs>
            <a:gs pos="35000">
              <a:schemeClr val="accent3">
                <a:hueOff val="5625132"/>
                <a:satOff val="-8440"/>
                <a:lumOff val="-1373"/>
                <a:alphaOff val="0"/>
                <a:tint val="37000"/>
                <a:satMod val="30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/>
            <a:t>Контролируйте пребывание ребенка в сети с помощью технических средств</a:t>
          </a:r>
          <a:endParaRPr lang="ru-RU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Сообщите ребенку об установлении контроля и объясните свою позицию  заботой  о  его  безопасности  и  о  безопасности  всей  семьи.   Полезно  составить совместно с ребенком соглашение по использованию Интернета.  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Установите  специальные  программные  средства: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iProtectYou    Pro —   программа-фильтр   Интернета   ограничивает по разным параметрам сайты, просматриваемые детьми ресурсы.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KidsControl — контролирует время, которое ребенок проводит в Интернете.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NetPolice   Lite запрещает  детям    посещать     сайты    определенных      категорий    (сайты    для    взрослых,  ненормативная лексика и т.п.).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Обратите внимание на встроенный в систему </a:t>
          </a:r>
          <a:r>
            <a:rPr lang="en-US" sz="1300" kern="1200"/>
            <a:t>Windows </a:t>
          </a:r>
          <a:r>
            <a:rPr lang="ru-RU" sz="1300" kern="1200"/>
            <a:t>"Родительский контроль".</a:t>
          </a:r>
        </a:p>
      </dsp:txBody>
      <dsp:txXfrm>
        <a:off x="6388097" y="11002"/>
        <a:ext cx="3470273" cy="4565800"/>
      </dsp:txXfrm>
    </dsp:sp>
    <dsp:sp modelId="{1A9BFC11-B751-4D6A-8A8D-CD08828DF850}">
      <dsp:nvSpPr>
        <dsp:cNvPr id="0" name=""/>
        <dsp:cNvSpPr/>
      </dsp:nvSpPr>
      <dsp:spPr>
        <a:xfrm>
          <a:off x="212178" y="4881227"/>
          <a:ext cx="4890231" cy="1119522"/>
        </a:xfrm>
        <a:prstGeom prst="rect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tint val="50000"/>
                <a:satMod val="300000"/>
              </a:schemeClr>
            </a:gs>
            <a:gs pos="35000">
              <a:schemeClr val="accent3">
                <a:hueOff val="8437698"/>
                <a:satOff val="-12660"/>
                <a:lumOff val="-2059"/>
                <a:alphaOff val="0"/>
                <a:tint val="37000"/>
                <a:satMod val="30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Научите ребенка выражать свои эмоции в социально-приемлемых формах</a:t>
          </a:r>
          <a:r>
            <a:rPr lang="ru-RU" sz="1300" kern="1200"/>
            <a:t>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Например, агрессию и злость через спорт и физические нагрузки.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Душевные переживания через доверительный разговор,  творчество,  ведение дневника</a:t>
          </a:r>
        </a:p>
      </dsp:txBody>
      <dsp:txXfrm>
        <a:off x="212178" y="4881227"/>
        <a:ext cx="4890231" cy="1119522"/>
      </dsp:txXfrm>
    </dsp:sp>
    <dsp:sp modelId="{BCE79AE2-1E1C-44A1-BF49-189DDFF4104B}">
      <dsp:nvSpPr>
        <dsp:cNvPr id="0" name=""/>
        <dsp:cNvSpPr/>
      </dsp:nvSpPr>
      <dsp:spPr>
        <a:xfrm>
          <a:off x="5446745" y="4911508"/>
          <a:ext cx="4535454" cy="1089241"/>
        </a:xfrm>
        <a:prstGeom prst="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Научите ребенка расслабляться, управлять своими эмоциями в сложных, критических для него ситуациях.</a:t>
          </a:r>
          <a:endParaRPr lang="ru-RU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Научите  восстанавливаться через хорошую еду, сон, режим, впечатления, душ, баню, прогулки и т.д.</a:t>
          </a:r>
        </a:p>
      </dsp:txBody>
      <dsp:txXfrm>
        <a:off x="5446745" y="4911508"/>
        <a:ext cx="4535454" cy="10892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kabinet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</dc:creator>
  <cp:keywords/>
  <cp:lastModifiedBy>admin</cp:lastModifiedBy>
  <cp:revision>3</cp:revision>
  <cp:lastPrinted>2017-05-03T16:12:00Z</cp:lastPrinted>
  <dcterms:created xsi:type="dcterms:W3CDTF">2017-05-03T14:26:00Z</dcterms:created>
  <dcterms:modified xsi:type="dcterms:W3CDTF">2017-05-03T16:16:00Z</dcterms:modified>
</cp:coreProperties>
</file>